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湖南康爱肿瘤患者服务中心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档案管理制度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7"/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第一章  </w:t>
      </w:r>
      <w:r>
        <w:rPr>
          <w:rStyle w:val="7"/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总则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为规范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湖南康爱肿瘤患者服务中心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（以下简称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）档案管理，增强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档案的实用性和有效性，根据《中华人民共和国档案法》和《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湖南康爱肿瘤患者服务中心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章程》，结合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实际，特制定本制度。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档案管理工作归属秘书处，秘书处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负责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业务工作中形成的文件材料收集、整理、归档、查阅、销毁等工作。确保档案资料妥善保管、有序存放、方便查阅，严防毁损、遗失。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归档的文件材料必须按类别立卷，以年度为线索。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本办法所称档案是指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湖南康爱肿瘤患者服务中心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在业务和管理活动中直接形成的具有保存价值的各种文书材料、照片、音像、出版物等形式的历史记录。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04040"/>
          <w:spacing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7"/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第二章  档案归档范围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文书档案归档范围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上级来文、部门函件、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行文、公章使用等。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规定、制度、办法、通报、简报、新闻稿件等。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活动策划方案、邀请函、签到表，各类宣传及媒体报道等。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理事会会议、秘书长会议、各部门工作会议及应邀参加外部会议材料，会议记录、纪要、决议，主持稿、讲话稿等。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与有关单位来往的文件。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工作计划、总结、报告、调研材料。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固定资产、设备仪器登记、保管方面的文件材料。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机构负责人信息、人事任免、聘任、奖励、处分，员工档案等材料。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重要来信、来访材料、大事记。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研讨论文、培训材料、宣传册等。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证书、证照（包括法人登记证、银行开户许可证、各类荣誉牌匾、锦旗、证书、上级主管部门的许可证书等）。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年检材料。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项目捐赠、使用档案归档范围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协议、合同。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项目预决算。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项目实施相关材料。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项目评估相关材料。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项目反馈信息相关材料。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财务会计档案归档范围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财政部、国家档案局发布的《会计档案管理办法》规定，会计档案的保管期限，从会计年度终了后的第一天算起。各类会计档案的最低保管期限如下，表中档案名称是属于会计档案归档范围。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其他组织会计档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案保管期限表</w:t>
      </w:r>
    </w:p>
    <w:tbl>
      <w:tblPr>
        <w:tblStyle w:val="5"/>
        <w:tblW w:w="9149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987"/>
        <w:gridCol w:w="2325"/>
        <w:gridCol w:w="2115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DBEEF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DBEEF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档案名称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DBEEF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保管期限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DBEEF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一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会计凭证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原始凭证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30年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2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记账凭证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30年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二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会计账簿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3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总账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30年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4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明细账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30年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5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日记账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30年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6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固定资产卡片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固定资产报废清理后保管5年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7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其他辅助性账簿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30年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三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财务会计报告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8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月度、季度、半年度财务会计报告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9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年度财务会计报告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永久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四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2"/>
                <w:szCs w:val="22"/>
              </w:rPr>
              <w:t>其他会计资料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10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银行存款余额调节表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11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银行对账单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12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纳税申报表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13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会计档案移交清册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30年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14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会计档案保管清册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永久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15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会计档案销毁清册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永久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22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16</w:t>
            </w:r>
          </w:p>
        </w:tc>
        <w:tc>
          <w:tcPr>
            <w:tcW w:w="3987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会计档案鉴定意见书</w:t>
            </w:r>
          </w:p>
        </w:tc>
        <w:tc>
          <w:tcPr>
            <w:tcW w:w="232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</w:rPr>
              <w:t>永久</w:t>
            </w:r>
          </w:p>
        </w:tc>
        <w:tc>
          <w:tcPr>
            <w:tcW w:w="2115" w:type="dxa"/>
            <w:tcBorders>
              <w:top w:val="outset" w:color="000000" w:sz="0" w:space="0"/>
              <w:left w:val="outset" w:color="000000" w:sz="0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备注：表中年度财务会计报告指年度审计报告、专项审计报告、换届审计报告。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免税资格申报资料及其批准材料。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每年末将财务系统备份并存储，将银行日记帐打印，并保管纸质帐本。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收据的领用和核销资料。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声像档案归档范围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活动照片。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活动音视频资料。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7"/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7"/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第三章 档案管理分工与归档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的文书档案，日常由理事会秘书处指定专人整理。各项目组文书档案、项目档案、声像档案，日常由各项目专员或项目组指定专人整理。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的财务档案暂由财务组指定专人整理。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各项目专员是各项目台账的第一负责人，应重点做好各自项目的台账，内容主要包括项目立项文件、项目运作收支明细及各类附件凭证、大事记等。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档案管理人员收到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各种门类和载体的文件、材料后，应按照相关规定及时整理归档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设置档案目录及其他检索工具，并保证档案装具统一，符合国家标准。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项目部门或承办人员应保证经办文件的系统完整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工作变动或因故离职时应将经办的文件材料向接办人员交接清楚，不得擅自带走或销毁。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归档的文件材料必须是办理完毕的正式文件材料。所有归档文件材料的字迹要清晰、工整，禁止使用圆珠笔、铅笔等不耐久的字迹材料制作文件。各经办人应严把文件材料形成关，对不合规范的归档文件材料坚决不予入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7"/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第四章  档案的保管和利用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档案存放位置应标识清楚，便于查找。档案管理人员必须经常检查档案保管情况，及时修复破损、变质档案。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案卷一般仅供在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湖南康爱肿瘤患者服务中心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阅看，立卷的文件、资料不可外借。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工作人员及关联各民非工作人员借阅档案，需通过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秘书处批准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后方可借阅。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借阅档案者应爱护档案，确保档案的完整性，不得擅自涂改、勾画、剪裁、抽取、拆散或损毁。借阅档案交还时，须当面查看清楚，如发现遗失或损坏，应及时报告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相关管理人员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外单位借阅档案，应持有单位介绍信，经秘书长批准后方可借阅，且不得带离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湖南康爱肿瘤患者服务中心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办公场所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04040"/>
          <w:spacing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7"/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第五章  档案的销毁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对已失效的档案，认真鉴定，编制销毁清册，该清册永久保存。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办理销毁手续，经秘书长批准，方能销毁。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黑体" w:hAnsi="宋体" w:eastAsia="黑体" w:cs="黑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第六章  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附则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本制度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经第一届理事会第四次会议审议修订，自2019年4月15日起实施。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本制度由秘书处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负责解释，如发生争议最终解释权为理事会。</w:t>
      </w:r>
    </w:p>
    <w:p>
      <w:pPr>
        <w:spacing w:line="360" w:lineRule="auto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417" w:header="851" w:footer="85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  <w:r>
      <w:rPr>
        <w:rFonts w:hint="eastAsia"/>
      </w:rPr>
      <w:t>湖南康爱肿瘤患者服务中心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0111A"/>
    <w:multiLevelType w:val="singleLevel"/>
    <w:tmpl w:val="F160111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EBC0864"/>
    <w:multiLevelType w:val="singleLevel"/>
    <w:tmpl w:val="0EBC08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7281932"/>
    <w:multiLevelType w:val="multilevel"/>
    <w:tmpl w:val="17281932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6A510"/>
    <w:multiLevelType w:val="singleLevel"/>
    <w:tmpl w:val="3BC6A51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488EA06D"/>
    <w:multiLevelType w:val="singleLevel"/>
    <w:tmpl w:val="488EA06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GM2NDE3MjAyYjdhZGRhNGQwNjZlMzZlZDZlZjYifQ=="/>
  </w:docVars>
  <w:rsids>
    <w:rsidRoot w:val="0D7C2D11"/>
    <w:rsid w:val="03561F09"/>
    <w:rsid w:val="04C33F31"/>
    <w:rsid w:val="0D7C2D11"/>
    <w:rsid w:val="19BE05FC"/>
    <w:rsid w:val="2A214339"/>
    <w:rsid w:val="32BB5740"/>
    <w:rsid w:val="4B01216A"/>
    <w:rsid w:val="4D653814"/>
    <w:rsid w:val="6ED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1820</Words>
  <Characters>1841</Characters>
  <Lines>0</Lines>
  <Paragraphs>0</Paragraphs>
  <TotalTime>0</TotalTime>
  <ScaleCrop>false</ScaleCrop>
  <LinksUpToDate>false</LinksUpToDate>
  <CharactersWithSpaces>1852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2023-03-11T02:22:00Z</dcterms:created>
  <dc:creator>康爱公益小助手</dc:creator>
  <cp:lastModifiedBy>康爱公益小助手</cp:lastModifiedBy>
  <dcterms:modified xsi:type="dcterms:W3CDTF">2023-08-24T02:10:33Z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9C5CED4828C24536837538362CE8213D</vt:lpwstr>
  </property>
</Properties>
</file>