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leftChars="0" w:right="0"/>
        <w:jc w:val="center"/>
        <w:textAlignment w:val="auto"/>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val="en-US" w:eastAsia="zh-CN"/>
        </w:rPr>
        <w:t>湖南康爱肿瘤患者服务中心人力资源管理</w:t>
      </w:r>
      <w:r>
        <w:rPr>
          <w:rFonts w:hint="eastAsia" w:ascii="宋体" w:hAnsi="宋体" w:eastAsia="宋体" w:cs="宋体"/>
          <w:b/>
          <w:color w:val="000000"/>
          <w:sz w:val="36"/>
          <w:szCs w:val="36"/>
          <w:highlight w:val="none"/>
        </w:rPr>
        <w:t>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leftChars="0" w:right="0"/>
        <w:jc w:val="both"/>
        <w:textAlignment w:val="auto"/>
        <w:rPr>
          <w:rFonts w:hint="eastAsia" w:ascii="宋体" w:hAnsi="宋体" w:eastAsia="宋体" w:cs="宋体"/>
          <w:b/>
          <w:color w:val="000000"/>
          <w:sz w:val="36"/>
          <w:szCs w:val="36"/>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b w:val="0"/>
          <w:bCs w:val="0"/>
          <w:color w:val="auto"/>
          <w:sz w:val="32"/>
          <w:szCs w:val="32"/>
          <w:highlight w:val="none"/>
        </w:rPr>
      </w:pPr>
      <w:bookmarkStart w:id="0" w:name="_Toc271974351"/>
      <w:r>
        <w:rPr>
          <w:rStyle w:val="8"/>
          <w:rFonts w:hint="eastAsia" w:ascii="仿宋" w:hAnsi="仿宋" w:eastAsia="仿宋" w:cs="仿宋"/>
          <w:color w:val="auto"/>
          <w:sz w:val="32"/>
          <w:szCs w:val="32"/>
          <w:highlight w:val="none"/>
        </w:rPr>
        <w:t>第一章  总 则</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rPr>
        <w:t>为加强</w:t>
      </w:r>
      <w:r>
        <w:rPr>
          <w:rFonts w:hint="eastAsia" w:ascii="仿宋_GB2312" w:hAnsi="仿宋" w:eastAsia="仿宋_GB2312"/>
          <w:b w:val="0"/>
          <w:bCs w:val="0"/>
          <w:sz w:val="28"/>
          <w:szCs w:val="28"/>
          <w:lang w:val="en-US" w:eastAsia="zh-CN"/>
        </w:rPr>
        <w:t>湖南康爱肿瘤患者服务中心</w:t>
      </w:r>
      <w:r>
        <w:rPr>
          <w:rFonts w:hint="eastAsia" w:ascii="仿宋_GB2312" w:hAnsi="仿宋" w:eastAsia="仿宋_GB2312"/>
          <w:b w:val="0"/>
          <w:bCs w:val="0"/>
          <w:sz w:val="28"/>
          <w:szCs w:val="28"/>
        </w:rPr>
        <w:t>(以下简称“</w:t>
      </w:r>
      <w:r>
        <w:rPr>
          <w:rFonts w:hint="eastAsia" w:ascii="仿宋_GB2312" w:hAnsi="仿宋" w:eastAsia="仿宋_GB2312"/>
          <w:b w:val="0"/>
          <w:bCs w:val="0"/>
          <w:sz w:val="28"/>
          <w:szCs w:val="28"/>
          <w:lang w:val="en-US" w:eastAsia="zh-CN"/>
        </w:rPr>
        <w:t>康爱公益</w:t>
      </w:r>
      <w:r>
        <w:rPr>
          <w:rFonts w:hint="eastAsia" w:ascii="仿宋_GB2312" w:hAnsi="仿宋" w:eastAsia="仿宋_GB2312"/>
          <w:b w:val="0"/>
          <w:bCs w:val="0"/>
          <w:sz w:val="28"/>
          <w:szCs w:val="28"/>
        </w:rPr>
        <w:t>”)人力资源管理，明确人力资源工作职责及流程，根据《中华人民共和国劳动法》、《中华人民共和国劳动合同法》(以下简称“《劳动合同法》”)等法律法规，特制定《</w:t>
      </w:r>
      <w:r>
        <w:rPr>
          <w:rFonts w:hint="eastAsia" w:ascii="仿宋_GB2312" w:hAnsi="仿宋" w:eastAsia="仿宋_GB2312"/>
          <w:b w:val="0"/>
          <w:bCs w:val="0"/>
          <w:sz w:val="28"/>
          <w:szCs w:val="28"/>
          <w:lang w:val="en-US" w:eastAsia="zh-CN"/>
        </w:rPr>
        <w:t>湖南康爱肿瘤患者服务中心</w:t>
      </w:r>
      <w:r>
        <w:rPr>
          <w:rFonts w:hint="eastAsia" w:ascii="仿宋_GB2312" w:hAnsi="仿宋" w:eastAsia="仿宋_GB2312"/>
          <w:b w:val="0"/>
          <w:bCs w:val="0"/>
          <w:sz w:val="28"/>
          <w:szCs w:val="28"/>
        </w:rPr>
        <w:t>人力资源管理制度》(以下简称“本《制度》”)。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rPr>
        <w:t>人力资源管理基本原则：公开、公平、公正，德才兼备、量才使用，有效激励及约束。</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rPr>
        <w:t>本《制度》适用于</w:t>
      </w:r>
      <w:r>
        <w:rPr>
          <w:rFonts w:hint="eastAsia" w:ascii="仿宋_GB2312" w:hAnsi="仿宋" w:eastAsia="仿宋_GB2312"/>
          <w:b w:val="0"/>
          <w:bCs w:val="0"/>
          <w:sz w:val="28"/>
          <w:szCs w:val="28"/>
          <w:lang w:eastAsia="zh-CN"/>
        </w:rPr>
        <w:t>机构</w:t>
      </w:r>
      <w:r>
        <w:rPr>
          <w:rFonts w:hint="eastAsia" w:ascii="仿宋_GB2312" w:hAnsi="仿宋" w:eastAsia="仿宋_GB2312"/>
          <w:b w:val="0"/>
          <w:bCs w:val="0"/>
          <w:sz w:val="28"/>
          <w:szCs w:val="28"/>
        </w:rPr>
        <w:t>全体员工。</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both"/>
        <w:textAlignment w:val="auto"/>
        <w:rPr>
          <w:rStyle w:val="8"/>
          <w:rFonts w:hint="eastAsia" w:ascii="仿宋" w:hAnsi="仿宋" w:eastAsia="仿宋" w:cs="仿宋"/>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第二章 管理权限及职责</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理事会决定机构主要负责人的聘任或解聘。</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lang w:val="en-US" w:eastAsia="zh-CN"/>
        </w:rPr>
        <w:t>理事会</w:t>
      </w:r>
      <w:r>
        <w:rPr>
          <w:rFonts w:hint="eastAsia" w:ascii="仿宋_GB2312" w:hAnsi="仿宋" w:eastAsia="仿宋_GB2312"/>
          <w:b w:val="0"/>
          <w:bCs w:val="0"/>
          <w:sz w:val="28"/>
          <w:szCs w:val="28"/>
        </w:rPr>
        <w:t>决定</w:t>
      </w:r>
      <w:r>
        <w:rPr>
          <w:rFonts w:hint="eastAsia" w:ascii="仿宋_GB2312" w:hAnsi="仿宋" w:eastAsia="仿宋_GB2312"/>
          <w:b w:val="0"/>
          <w:bCs w:val="0"/>
          <w:sz w:val="28"/>
          <w:szCs w:val="28"/>
          <w:lang w:val="en-US" w:eastAsia="zh-CN"/>
        </w:rPr>
        <w:t>机构</w:t>
      </w:r>
      <w:r>
        <w:rPr>
          <w:rFonts w:hint="eastAsia" w:ascii="仿宋_GB2312" w:hAnsi="仿宋" w:eastAsia="仿宋_GB2312"/>
          <w:b w:val="0"/>
          <w:bCs w:val="0"/>
          <w:sz w:val="28"/>
          <w:szCs w:val="28"/>
        </w:rPr>
        <w:t>内部机构的设置</w:t>
      </w:r>
      <w:r>
        <w:rPr>
          <w:rFonts w:hint="eastAsia" w:ascii="仿宋_GB2312" w:hAnsi="仿宋" w:eastAsia="仿宋_GB2312"/>
          <w:b w:val="0"/>
          <w:bCs w:val="0"/>
          <w:sz w:val="28"/>
          <w:szCs w:val="28"/>
          <w:lang w:val="en-US" w:eastAsia="zh-CN"/>
        </w:rPr>
        <w:t>并制定内部管理制度。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lang w:val="en-US" w:eastAsia="zh-CN"/>
        </w:rPr>
        <w:t>秘书长决定决定</w:t>
      </w:r>
      <w:r>
        <w:rPr>
          <w:rFonts w:hint="eastAsia" w:ascii="仿宋_GB2312" w:hAnsi="仿宋" w:eastAsia="仿宋_GB2312"/>
          <w:b w:val="0"/>
          <w:bCs w:val="0"/>
          <w:sz w:val="28"/>
          <w:szCs w:val="28"/>
        </w:rPr>
        <w:t>聘任或者解聘</w:t>
      </w:r>
      <w:r>
        <w:rPr>
          <w:rFonts w:hint="eastAsia" w:ascii="仿宋_GB2312" w:hAnsi="仿宋" w:eastAsia="仿宋_GB2312"/>
          <w:b w:val="0"/>
          <w:bCs w:val="0"/>
          <w:sz w:val="28"/>
          <w:szCs w:val="28"/>
          <w:lang w:val="en-US" w:eastAsia="zh-CN"/>
        </w:rPr>
        <w:t>副秘书长，秘书处决定副秘书长以下成员的聘任或解聘</w:t>
      </w:r>
      <w:r>
        <w:rPr>
          <w:rFonts w:hint="eastAsia" w:ascii="仿宋_GB2312" w:hAnsi="仿宋" w:eastAsia="仿宋_GB2312"/>
          <w:b w:val="0"/>
          <w:bCs w:val="0"/>
          <w:sz w:val="28"/>
          <w:szCs w:val="28"/>
        </w:rPr>
        <w:t>。</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rPr>
      </w:pPr>
      <w:r>
        <w:rPr>
          <w:rFonts w:hint="eastAsia" w:ascii="仿宋_GB2312" w:hAnsi="仿宋" w:eastAsia="仿宋_GB2312"/>
          <w:b w:val="0"/>
          <w:bCs w:val="0"/>
          <w:sz w:val="28"/>
          <w:szCs w:val="28"/>
          <w:lang w:val="en-US" w:eastAsia="zh-CN"/>
        </w:rPr>
        <w:t>秘书处</w:t>
      </w:r>
      <w:r>
        <w:rPr>
          <w:rFonts w:hint="eastAsia" w:ascii="仿宋_GB2312" w:hAnsi="仿宋" w:eastAsia="仿宋_GB2312"/>
          <w:b w:val="0"/>
          <w:bCs w:val="0"/>
          <w:sz w:val="28"/>
          <w:szCs w:val="28"/>
        </w:rPr>
        <w:t>负责制定</w:t>
      </w:r>
      <w:r>
        <w:rPr>
          <w:rFonts w:hint="eastAsia" w:ascii="仿宋_GB2312" w:hAnsi="仿宋" w:eastAsia="仿宋_GB2312"/>
          <w:b w:val="0"/>
          <w:bCs w:val="0"/>
          <w:sz w:val="28"/>
          <w:szCs w:val="28"/>
          <w:lang w:val="en-US" w:eastAsia="zh-CN"/>
        </w:rPr>
        <w:t>机构</w:t>
      </w:r>
      <w:r>
        <w:rPr>
          <w:rFonts w:hint="eastAsia" w:ascii="仿宋_GB2312" w:hAnsi="仿宋" w:eastAsia="仿宋_GB2312"/>
          <w:b w:val="0"/>
          <w:bCs w:val="0"/>
          <w:sz w:val="28"/>
          <w:szCs w:val="28"/>
        </w:rPr>
        <w:t>的人力资源规划，以及员工培训、员工考核、劳动工资、劳保福利等各项工作的实施，并办理员工录取、聘用、商调、解聘、 辞职、辞退、除名、开除等各项手续。</w:t>
      </w:r>
    </w:p>
    <w:p>
      <w:pPr>
        <w:pStyle w:val="4"/>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0" w:leftChars="0"/>
        <w:textAlignment w:val="auto"/>
        <w:rPr>
          <w:rFonts w:hint="eastAsia" w:ascii="仿宋_GB2312" w:hAnsi="仿宋" w:eastAsia="仿宋_GB2312"/>
          <w:b w:val="0"/>
          <w:bCs w:val="0"/>
          <w:sz w:val="28"/>
          <w:szCs w:val="28"/>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三</w:t>
      </w:r>
      <w:r>
        <w:rPr>
          <w:rStyle w:val="8"/>
          <w:rFonts w:hint="eastAsia" w:ascii="仿宋" w:hAnsi="仿宋" w:eastAsia="仿宋" w:cs="仿宋"/>
          <w:color w:val="auto"/>
          <w:sz w:val="32"/>
          <w:szCs w:val="32"/>
          <w:highlight w:val="none"/>
        </w:rPr>
        <w:t>章 招聘与录用制度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招聘及录用原则：</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定岗定编原则。</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直系亲属原则上不得在同一部门工作。面试考核人应回避本人亲属、朋友的面试考核。</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招聘工作由秘书处统一组织管理，用人部门可推荐但不得自行招聘。</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录用者须符合任职资格的基本要求(岗位说明书)。</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曾被机构违纪辞退、开除者不得再次录用。自动离职者重新入职须经用人部门负责人提出使用意见由机构秘书处审批。</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不符合法律规定条件的人员不能录用。</w:t>
      </w:r>
    </w:p>
    <w:p>
      <w:pPr>
        <w:keepNext w:val="0"/>
        <w:keepLines w:val="0"/>
        <w:pageBreakBefore w:val="0"/>
        <w:numPr>
          <w:ilvl w:val="0"/>
          <w:numId w:val="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机构秘书处按岗位实际情况或用人部门要求，必要时可根据应聘者提供的资料进行背景核实调查，调查结果发现有作假者，将不予录用。</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招聘程序：申请-〉筛选-〉面试-〉审批-〉试用-〉转正录用。</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招聘审批权限按机构已授权权限执行。</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各级员工聘任程序：</w:t>
      </w:r>
    </w:p>
    <w:p>
      <w:pPr>
        <w:keepNext w:val="0"/>
        <w:keepLines w:val="0"/>
        <w:pageBreakBefore w:val="0"/>
        <w:numPr>
          <w:ilvl w:val="0"/>
          <w:numId w:val="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秘书长由理事长提名，理事会选举；</w:t>
      </w:r>
    </w:p>
    <w:p>
      <w:pPr>
        <w:keepNext w:val="0"/>
        <w:keepLines w:val="0"/>
        <w:pageBreakBefore w:val="0"/>
        <w:numPr>
          <w:ilvl w:val="0"/>
          <w:numId w:val="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秘书长决定聘任或解聘副秘书长;</w:t>
      </w:r>
    </w:p>
    <w:p>
      <w:pPr>
        <w:keepNext w:val="0"/>
        <w:keepLines w:val="0"/>
        <w:pageBreakBefore w:val="0"/>
        <w:numPr>
          <w:ilvl w:val="0"/>
          <w:numId w:val="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秘书处决定聘任或者解聘副秘书长以下人员。</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试用与转正</w:t>
      </w:r>
    </w:p>
    <w:p>
      <w:pPr>
        <w:keepNext w:val="0"/>
        <w:keepLines w:val="0"/>
        <w:pageBreakBefore w:val="0"/>
        <w:numPr>
          <w:ilvl w:val="0"/>
          <w:numId w:val="4"/>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新聘人员试用期根据《劳动合同法》有关规定执行。</w:t>
      </w:r>
    </w:p>
    <w:p>
      <w:pPr>
        <w:keepNext w:val="0"/>
        <w:keepLines w:val="0"/>
        <w:pageBreakBefore w:val="0"/>
        <w:numPr>
          <w:ilvl w:val="0"/>
          <w:numId w:val="4"/>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试用期满须进行试用考核，达到考核要求才能办理转正手续。如考核不合格或经试用不符合录用条件的，可提前解除劳动合同。试用期表现优异者，可提前申请转正评定，经权限人批准可提前转正。</w:t>
      </w:r>
    </w:p>
    <w:p>
      <w:pPr>
        <w:keepNext w:val="0"/>
        <w:keepLines w:val="0"/>
        <w:pageBreakBefore w:val="0"/>
        <w:numPr>
          <w:ilvl w:val="0"/>
          <w:numId w:val="0"/>
        </w:numPr>
        <w:kinsoku/>
        <w:wordWrap/>
        <w:overflowPunct/>
        <w:topLinePunct w:val="0"/>
        <w:autoSpaceDE/>
        <w:autoSpaceDN/>
        <w:bidi w:val="0"/>
        <w:spacing w:line="360" w:lineRule="auto"/>
        <w:ind w:left="0" w:leftChars="0"/>
        <w:jc w:val="left"/>
        <w:textAlignment w:val="auto"/>
        <w:rPr>
          <w:rFonts w:hint="eastAsia" w:ascii="仿宋_GB2312" w:hAnsi="仿宋" w:eastAsia="仿宋_GB2312" w:cs="Times New Roman"/>
          <w:b w:val="0"/>
          <w:bCs w:val="0"/>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四</w:t>
      </w:r>
      <w:r>
        <w:rPr>
          <w:rStyle w:val="8"/>
          <w:rFonts w:hint="eastAsia" w:ascii="仿宋" w:hAnsi="仿宋" w:eastAsia="仿宋" w:cs="仿宋"/>
          <w:color w:val="auto"/>
          <w:sz w:val="32"/>
          <w:szCs w:val="32"/>
          <w:highlight w:val="none"/>
        </w:rPr>
        <w:t>章 员工调岗制度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员工调岗类型：晋职、平调、降职。</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机构可根据管理和业务需要对特殊岗位作定期轮调。</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调动原则：</w:t>
      </w:r>
    </w:p>
    <w:p>
      <w:pPr>
        <w:keepNext w:val="0"/>
        <w:keepLines w:val="0"/>
        <w:pageBreakBefore w:val="0"/>
        <w:numPr>
          <w:ilvl w:val="0"/>
          <w:numId w:val="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符合任职资格原则。调动人员符合拟调动岗位的主要任职要求。</w:t>
      </w:r>
    </w:p>
    <w:p>
      <w:pPr>
        <w:keepNext w:val="0"/>
        <w:keepLines w:val="0"/>
        <w:pageBreakBefore w:val="0"/>
        <w:numPr>
          <w:ilvl w:val="0"/>
          <w:numId w:val="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合理性原则：根据员工表现和能力，安排和调动合适岗位。</w:t>
      </w:r>
    </w:p>
    <w:p>
      <w:pPr>
        <w:keepNext w:val="0"/>
        <w:keepLines w:val="0"/>
        <w:pageBreakBefore w:val="0"/>
        <w:numPr>
          <w:ilvl w:val="0"/>
          <w:numId w:val="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员工调动必须经机构秘书处办理调动手续。</w:t>
      </w:r>
    </w:p>
    <w:p>
      <w:pPr>
        <w:keepNext w:val="0"/>
        <w:keepLines w:val="0"/>
        <w:pageBreakBefore w:val="0"/>
        <w:numPr>
          <w:ilvl w:val="0"/>
          <w:numId w:val="0"/>
        </w:numPr>
        <w:kinsoku/>
        <w:wordWrap/>
        <w:overflowPunct/>
        <w:topLinePunct w:val="0"/>
        <w:autoSpaceDE/>
        <w:autoSpaceDN/>
        <w:bidi w:val="0"/>
        <w:spacing w:line="360" w:lineRule="auto"/>
        <w:ind w:left="0" w:leftChars="0"/>
        <w:jc w:val="left"/>
        <w:textAlignment w:val="auto"/>
        <w:rPr>
          <w:rFonts w:hint="eastAsia" w:ascii="仿宋_GB2312" w:hAnsi="仿宋" w:eastAsia="仿宋_GB2312" w:cs="Times New Roman"/>
          <w:b w:val="0"/>
          <w:bCs w:val="0"/>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五</w:t>
      </w:r>
      <w:r>
        <w:rPr>
          <w:rStyle w:val="8"/>
          <w:rFonts w:hint="eastAsia" w:ascii="仿宋" w:hAnsi="仿宋" w:eastAsia="仿宋" w:cs="仿宋"/>
          <w:color w:val="auto"/>
          <w:sz w:val="32"/>
          <w:szCs w:val="32"/>
          <w:highlight w:val="none"/>
        </w:rPr>
        <w:t>章 员工培训制度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highlight w:val="none"/>
          <w:lang w:val="en-US" w:eastAsia="zh-CN"/>
        </w:rPr>
      </w:pPr>
      <w:r>
        <w:rPr>
          <w:rFonts w:hint="eastAsia" w:ascii="仿宋_GB2312" w:hAnsi="仿宋" w:eastAsia="仿宋_GB2312"/>
          <w:b w:val="0"/>
          <w:bCs w:val="0"/>
          <w:sz w:val="28"/>
          <w:szCs w:val="28"/>
          <w:highlight w:val="none"/>
          <w:lang w:val="en-US" w:eastAsia="zh-CN"/>
        </w:rPr>
        <w:t>培训分为入职培训和日常培训。</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highlight w:val="none"/>
          <w:lang w:val="en-US" w:eastAsia="zh-CN"/>
        </w:rPr>
      </w:pPr>
      <w:r>
        <w:rPr>
          <w:rFonts w:hint="eastAsia" w:ascii="仿宋_GB2312" w:hAnsi="仿宋" w:eastAsia="仿宋_GB2312"/>
          <w:b w:val="0"/>
          <w:bCs w:val="0"/>
          <w:sz w:val="28"/>
          <w:szCs w:val="28"/>
          <w:highlight w:val="none"/>
          <w:lang w:val="en-US" w:eastAsia="zh-CN"/>
        </w:rPr>
        <w:t>机构秘书处负责统一安排对新员工进行入职培训;各部门负责协助秘书处做好日常培训。</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highlight w:val="none"/>
          <w:lang w:val="en-US" w:eastAsia="zh-CN"/>
        </w:rPr>
      </w:pPr>
      <w:r>
        <w:rPr>
          <w:rFonts w:hint="eastAsia" w:ascii="仿宋_GB2312" w:hAnsi="仿宋" w:eastAsia="仿宋_GB2312"/>
          <w:b w:val="0"/>
          <w:bCs w:val="0"/>
          <w:sz w:val="28"/>
          <w:szCs w:val="28"/>
          <w:highlight w:val="none"/>
          <w:lang w:val="en-US" w:eastAsia="zh-CN"/>
        </w:rPr>
        <w:t>每年初由机构秘书处根据机构经营计划、员工情况制定年度培训计划。</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highlight w:val="none"/>
          <w:lang w:val="en-US" w:eastAsia="zh-CN"/>
        </w:rPr>
      </w:pPr>
      <w:r>
        <w:rPr>
          <w:rFonts w:hint="eastAsia" w:ascii="仿宋_GB2312" w:hAnsi="仿宋" w:eastAsia="仿宋_GB2312"/>
          <w:b w:val="0"/>
          <w:bCs w:val="0"/>
          <w:sz w:val="28"/>
          <w:szCs w:val="28"/>
          <w:highlight w:val="none"/>
          <w:lang w:val="en-US" w:eastAsia="zh-CN"/>
        </w:rPr>
        <w:t>对自行申请培训、机构安排的外部培训等情形需与机构签订培训协议，培训协议作为劳动合同一部分。员工须遵守培训协议约定，如违约则承担相应赔偿及责任。</w:t>
      </w:r>
    </w:p>
    <w:p>
      <w:pPr>
        <w:pStyle w:val="4"/>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0" w:leftChars="0"/>
        <w:textAlignment w:val="auto"/>
        <w:rPr>
          <w:rFonts w:hint="eastAsia" w:ascii="仿宋_GB2312" w:hAnsi="仿宋" w:eastAsia="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六</w:t>
      </w:r>
      <w:r>
        <w:rPr>
          <w:rStyle w:val="8"/>
          <w:rFonts w:hint="eastAsia" w:ascii="仿宋" w:hAnsi="仿宋" w:eastAsia="仿宋" w:cs="仿宋"/>
          <w:color w:val="auto"/>
          <w:sz w:val="32"/>
          <w:szCs w:val="32"/>
          <w:highlight w:val="none"/>
        </w:rPr>
        <w:t>章 劳动合同管理制度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凡机构员工都必须与机构订立劳动合同;退休返聘人员须与机构签订劳务协议。</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劳动合同的主管部门是机构秘书处，其负责劳动合同的订立、履行、变更、解除、终止等事宜。</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涉及技术、财务、采购、管理及其他掌握机构不宜对外公开信息的岗位须签订员工保密协议。员工保密协议为劳动合同的一部分。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在员工劳动合同期满前30日，由机构秘书处通知员工本人及用人部门，确定是否续签劳动合同。</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对以下情况之一者，机构有权即时与员工解除劳动合同，而无需事先通知员工，亦无需支付任何补偿：</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在试用期间被证明不符合录用条件的;</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劳动者同时与其他用人单位建立劳动关系，对完成本单位的工作任务造成严重影响，或者经用人单位提出，拒不改正的;</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严重违反机构规章制度;</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严重失职，营私舞弊，给用人单位造成重大损害的;</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以欺诈、胁迫的手段或者乘人之危，使对方在违背真实意思的情况下订立或者变更劳动合同的;</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被依法追究刑事责任的;</w:t>
      </w:r>
    </w:p>
    <w:p>
      <w:pPr>
        <w:keepNext w:val="0"/>
        <w:keepLines w:val="0"/>
        <w:pageBreakBefore w:val="0"/>
        <w:numPr>
          <w:ilvl w:val="0"/>
          <w:numId w:val="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法律、法规规定的其他情形。</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有下列情形之一的，机构提前三十日以书面形式通知员工本人或者额外支付员工一个月工资后，可以与员工解除劳动合同：</w:t>
      </w:r>
    </w:p>
    <w:p>
      <w:pPr>
        <w:keepNext w:val="0"/>
        <w:keepLines w:val="0"/>
        <w:pageBreakBefore w:val="0"/>
        <w:numPr>
          <w:ilvl w:val="0"/>
          <w:numId w:val="7"/>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员工患病或非因工负伤，在规定的医疗期满后不能从事原工作，也不能从事机构另行安排工作的;</w:t>
      </w:r>
    </w:p>
    <w:p>
      <w:pPr>
        <w:keepNext w:val="0"/>
        <w:keepLines w:val="0"/>
        <w:pageBreakBefore w:val="0"/>
        <w:numPr>
          <w:ilvl w:val="0"/>
          <w:numId w:val="7"/>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员工不能胜任工作，经过培训或者调岗，仍不能胜任工作的;</w:t>
      </w:r>
    </w:p>
    <w:p>
      <w:pPr>
        <w:keepNext w:val="0"/>
        <w:keepLines w:val="0"/>
        <w:pageBreakBefore w:val="0"/>
        <w:numPr>
          <w:ilvl w:val="0"/>
          <w:numId w:val="7"/>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签订劳动合同时所依据的客观情况发生重大变化，致使劳动合同无法履行，经机构与员工协商，未能就变更劳动合同内容达成协议的。</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 xml:space="preserve"> 有下列情形之一的，劳动合同终止：</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劳动合同期满的;</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劳动者开始依法享受基本养老保险待遇的;</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劳动者死亡，或者被人民法院宣告死亡或者宣告失踪的;</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highlight w:val="none"/>
          <w:lang w:val="en-US" w:eastAsia="zh-CN" w:bidi="ar-SA"/>
        </w:rPr>
      </w:pPr>
      <w:r>
        <w:rPr>
          <w:rFonts w:hint="eastAsia" w:ascii="仿宋_GB2312" w:hAnsi="仿宋" w:eastAsia="仿宋_GB2312" w:cs="Times New Roman"/>
          <w:b w:val="0"/>
          <w:bCs w:val="0"/>
          <w:kern w:val="2"/>
          <w:sz w:val="28"/>
          <w:szCs w:val="28"/>
          <w:highlight w:val="none"/>
          <w:lang w:val="en-US" w:eastAsia="zh-CN" w:bidi="ar-SA"/>
        </w:rPr>
        <w:t>机构无法继续运营，依法依规解散的;</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highlight w:val="none"/>
          <w:lang w:val="en-US" w:eastAsia="zh-CN" w:bidi="ar-SA"/>
        </w:rPr>
        <w:t>机构被吊销营业执照、责令解散、撤销；</w:t>
      </w:r>
    </w:p>
    <w:p>
      <w:pPr>
        <w:keepNext w:val="0"/>
        <w:keepLines w:val="0"/>
        <w:pageBreakBefore w:val="0"/>
        <w:numPr>
          <w:ilvl w:val="0"/>
          <w:numId w:val="8"/>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法律、行政法规规定的其他情形。</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both"/>
        <w:textAlignment w:val="auto"/>
        <w:rPr>
          <w:rStyle w:val="8"/>
          <w:rFonts w:hint="eastAsia" w:ascii="仿宋" w:hAnsi="仿宋" w:eastAsia="仿宋" w:cs="仿宋"/>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七</w:t>
      </w:r>
      <w:r>
        <w:rPr>
          <w:rStyle w:val="8"/>
          <w:rFonts w:hint="eastAsia" w:ascii="仿宋" w:hAnsi="仿宋" w:eastAsia="仿宋" w:cs="仿宋"/>
          <w:color w:val="auto"/>
          <w:sz w:val="32"/>
          <w:szCs w:val="32"/>
          <w:highlight w:val="none"/>
        </w:rPr>
        <w:t>章 离职管理制度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员工离职时应按机构有关规定办理离职及工作、财物移交手续。</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员工应在辞职前30天提交书面《辞职报告》;若不按规定的时间提出，或不按规定办理相关手续，影响机构或部门正常工作的，按机构有关规定处理，机构保留追究其法律责任。</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符合员工奖惩制度开除情形的，机构有权开除员工，且无需事先通知员工亦无需支付任何经济补偿，且机构保留追究其法律责任的权利。</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员工未经机构批准而擅自离开工作岗位连续3天(含)以上的行为视为自动离职。对自动离职员工按机构有关规定处理，因工作未交接造成损失的，机构保留追究其法律责任的权利。</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达到国家法定退休年龄，根据国家相关法律法规，员工与机构终止劳动关系。因机构需要其继续留任的拟退休员工，须经所在用人部门提议，经权限人批准，在办理完退休手续后可被返聘，但返聘人员应与机构签订劳务协议书，每次协议有效期不能超过1年。</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员工因违法、违规、人为因素造成机构损失的或违反约定的，应按规定向机构支付赔偿金。有下列情况之一者，员工离职时须向机构支付赔偿金：</w:t>
      </w:r>
    </w:p>
    <w:p>
      <w:pPr>
        <w:keepNext w:val="0"/>
        <w:keepLines w:val="0"/>
        <w:pageBreakBefore w:val="0"/>
        <w:numPr>
          <w:ilvl w:val="0"/>
          <w:numId w:val="9"/>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员工离职不按规定提前书面提出，因工作衔接而给机构造成损失的。</w:t>
      </w:r>
    </w:p>
    <w:p>
      <w:pPr>
        <w:keepNext w:val="0"/>
        <w:keepLines w:val="0"/>
        <w:pageBreakBefore w:val="0"/>
        <w:numPr>
          <w:ilvl w:val="0"/>
          <w:numId w:val="9"/>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员工违反劳动合同或违反约定的保密义务或竞业限制，给机构造成损失的。</w:t>
      </w:r>
    </w:p>
    <w:p>
      <w:pPr>
        <w:keepNext w:val="0"/>
        <w:keepLines w:val="0"/>
        <w:pageBreakBefore w:val="0"/>
        <w:numPr>
          <w:ilvl w:val="0"/>
          <w:numId w:val="9"/>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员工在专项培训或福利约定的服务期截止日期之前离职的。</w:t>
      </w:r>
    </w:p>
    <w:p>
      <w:pPr>
        <w:keepNext w:val="0"/>
        <w:keepLines w:val="0"/>
        <w:pageBreakBefore w:val="0"/>
        <w:numPr>
          <w:ilvl w:val="0"/>
          <w:numId w:val="9"/>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员工违反其他约定，导致机构损失的。</w:t>
      </w:r>
    </w:p>
    <w:p>
      <w:pPr>
        <w:keepNext w:val="0"/>
        <w:keepLines w:val="0"/>
        <w:pageBreakBefore w:val="0"/>
        <w:numPr>
          <w:ilvl w:val="0"/>
          <w:numId w:val="9"/>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员工移交的财物短缺属个人原因造成的。</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八</w:t>
      </w:r>
      <w:r>
        <w:rPr>
          <w:rStyle w:val="8"/>
          <w:rFonts w:hint="eastAsia" w:ascii="仿宋" w:hAnsi="仿宋" w:eastAsia="仿宋" w:cs="仿宋"/>
          <w:color w:val="auto"/>
          <w:sz w:val="32"/>
          <w:szCs w:val="32"/>
          <w:highlight w:val="none"/>
        </w:rPr>
        <w:t>章 考勤管理制度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机构按国家相关法律法规制订员工工时制度。员工具体上班时间以机构公告及通知时间为准。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因工作及岗位需要制订特殊工时及考勤制度的岗位及部门，可由用人部门书面提出申请，权限人审批，交机构秘书处备案后实施。</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对迟到、早退、旷工的认定，以机构相关规定及通知要求为准，考勤以有效的考勤记录为准。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考勤记录应及时准确、实事求是，如有因虚假并造成不良后果的，将对责任用人部门负责人、直属上级和员工按员工奖惩制度处理。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考勤是薪酬发放依据之一，各部门应重视及加强管理。机构秘书处负责督促、检查各部门员工考勤工作。对考勤异常部门及个人应及时反映及按规定跟进处理。</w:t>
      </w:r>
    </w:p>
    <w:p>
      <w:pPr>
        <w:pStyle w:val="4"/>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0" w:leftChars="0"/>
        <w:textAlignment w:val="auto"/>
        <w:rPr>
          <w:rFonts w:hint="eastAsia" w:ascii="仿宋_GB2312" w:hAnsi="仿宋" w:eastAsia="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w:t>
      </w:r>
      <w:r>
        <w:rPr>
          <w:rStyle w:val="8"/>
          <w:rFonts w:hint="eastAsia" w:ascii="仿宋" w:hAnsi="仿宋" w:eastAsia="仿宋" w:cs="仿宋"/>
          <w:color w:val="auto"/>
          <w:sz w:val="32"/>
          <w:szCs w:val="32"/>
          <w:highlight w:val="none"/>
          <w:lang w:val="en-US" w:eastAsia="zh-CN"/>
        </w:rPr>
        <w:t>九</w:t>
      </w:r>
      <w:r>
        <w:rPr>
          <w:rStyle w:val="8"/>
          <w:rFonts w:hint="eastAsia" w:ascii="仿宋" w:hAnsi="仿宋" w:eastAsia="仿宋" w:cs="仿宋"/>
          <w:color w:val="auto"/>
          <w:sz w:val="32"/>
          <w:szCs w:val="32"/>
          <w:highlight w:val="none"/>
        </w:rPr>
        <w:t>章 休假管理制度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机构员工可享受国家规定的年休假、产假、婚丧假等。</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正常情况下，员工任何类别的假期须按机构流程得到用人部门负责人事前批准，并到机构秘书处备案;确因特殊原因无法提前办理请假手续，应事前征得主管领导同意，并于事后补办手续。</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各部门应严格控制员工加班。确因工作繁忙需要员工加班的，用人部门负责人应提前向机构权限人提出加班申请，并交机构秘书处备案。原则上安排员工三个月内调休完毕，因工作原因未能在期限内调休完的，可申请延期。</w:t>
      </w:r>
    </w:p>
    <w:p>
      <w:pPr>
        <w:pStyle w:val="4"/>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0" w:leftChars="0"/>
        <w:textAlignment w:val="auto"/>
        <w:rPr>
          <w:rFonts w:hint="eastAsia" w:ascii="仿宋_GB2312" w:hAnsi="仿宋" w:eastAsia="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第十章 员工薪酬与考核制度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员工薪酬是指机构为获得员工提供的服务而给予各种形式的报酬以及其他相关支出。包括：工资、奖金、津贴、保险、住房公积金、福利等。</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员工薪酬为税前收入，个人所得税由机构代扣代缴。</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薪酬原则</w:t>
      </w:r>
    </w:p>
    <w:p>
      <w:pPr>
        <w:keepNext w:val="0"/>
        <w:keepLines w:val="0"/>
        <w:pageBreakBefore w:val="0"/>
        <w:numPr>
          <w:ilvl w:val="0"/>
          <w:numId w:val="10"/>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薪酬制度的制定符合公平性、竞争力、激励性、合理性、合法性的原则。</w:t>
      </w:r>
    </w:p>
    <w:p>
      <w:pPr>
        <w:keepNext w:val="0"/>
        <w:keepLines w:val="0"/>
        <w:pageBreakBefore w:val="0"/>
        <w:numPr>
          <w:ilvl w:val="0"/>
          <w:numId w:val="10"/>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在分配上符合按劳分配、效率优先、兼顾公平的原则。</w:t>
      </w:r>
    </w:p>
    <w:p>
      <w:pPr>
        <w:keepNext w:val="0"/>
        <w:keepLines w:val="0"/>
        <w:pageBreakBefore w:val="0"/>
        <w:numPr>
          <w:ilvl w:val="0"/>
          <w:numId w:val="10"/>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 xml:space="preserve"> 机构根据当前经济状况及可持续发展状况决定工资水平。</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员工薪资范围</w:t>
      </w:r>
    </w:p>
    <w:p>
      <w:pPr>
        <w:keepNext w:val="0"/>
        <w:keepLines w:val="0"/>
        <w:pageBreakBefore w:val="0"/>
        <w:numPr>
          <w:ilvl w:val="0"/>
          <w:numId w:val="11"/>
        </w:numPr>
        <w:kinsoku/>
        <w:wordWrap/>
        <w:overflowPunct/>
        <w:topLinePunct w:val="0"/>
        <w:autoSpaceDE/>
        <w:autoSpaceDN/>
        <w:bidi w:val="0"/>
        <w:spacing w:line="360" w:lineRule="auto"/>
        <w:ind w:left="0" w:leftChars="0" w:firstLine="420" w:firstLineChars="0"/>
        <w:jc w:val="left"/>
        <w:textAlignment w:val="auto"/>
        <w:rPr>
          <w:rFonts w:hint="default"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秘书长及以上人员薪资12K~20K</w:t>
      </w:r>
    </w:p>
    <w:p>
      <w:pPr>
        <w:keepNext w:val="0"/>
        <w:keepLines w:val="0"/>
        <w:pageBreakBefore w:val="0"/>
        <w:numPr>
          <w:ilvl w:val="0"/>
          <w:numId w:val="11"/>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b w:val="0"/>
          <w:bCs w:val="0"/>
          <w:sz w:val="28"/>
          <w:szCs w:val="28"/>
          <w:lang w:val="en-US" w:eastAsia="zh-CN"/>
        </w:rPr>
      </w:pPr>
      <w:r>
        <w:rPr>
          <w:rFonts w:hint="eastAsia" w:ascii="仿宋_GB2312" w:hAnsi="仿宋" w:eastAsia="仿宋_GB2312" w:cs="Times New Roman"/>
          <w:b w:val="0"/>
          <w:bCs w:val="0"/>
          <w:kern w:val="2"/>
          <w:sz w:val="28"/>
          <w:szCs w:val="28"/>
          <w:lang w:val="en-US" w:eastAsia="zh-CN" w:bidi="ar-SA"/>
        </w:rPr>
        <w:t>管理人员薪资6K~12K</w:t>
      </w:r>
    </w:p>
    <w:p>
      <w:pPr>
        <w:keepNext w:val="0"/>
        <w:keepLines w:val="0"/>
        <w:pageBreakBefore w:val="0"/>
        <w:numPr>
          <w:ilvl w:val="0"/>
          <w:numId w:val="11"/>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b w:val="0"/>
          <w:bCs w:val="0"/>
          <w:sz w:val="28"/>
          <w:szCs w:val="28"/>
          <w:lang w:val="en-US" w:eastAsia="zh-CN"/>
        </w:rPr>
      </w:pPr>
      <w:r>
        <w:rPr>
          <w:rFonts w:hint="eastAsia" w:ascii="仿宋_GB2312" w:hAnsi="仿宋" w:eastAsia="仿宋_GB2312" w:cs="Times New Roman"/>
          <w:b w:val="0"/>
          <w:bCs w:val="0"/>
          <w:kern w:val="2"/>
          <w:sz w:val="28"/>
          <w:szCs w:val="28"/>
          <w:lang w:val="en-US" w:eastAsia="zh-CN" w:bidi="ar-SA"/>
        </w:rPr>
        <w:t>普通人员薪资3K~6K</w:t>
      </w:r>
    </w:p>
    <w:p>
      <w:pPr>
        <w:keepNext w:val="0"/>
        <w:keepLines w:val="0"/>
        <w:pageBreakBefore w:val="0"/>
        <w:numPr>
          <w:ilvl w:val="0"/>
          <w:numId w:val="0"/>
        </w:numPr>
        <w:kinsoku/>
        <w:wordWrap/>
        <w:overflowPunct/>
        <w:topLinePunct w:val="0"/>
        <w:autoSpaceDE/>
        <w:autoSpaceDN/>
        <w:bidi w:val="0"/>
        <w:spacing w:line="360" w:lineRule="auto"/>
        <w:ind w:left="420" w:leftChars="0"/>
        <w:jc w:val="left"/>
        <w:textAlignment w:val="auto"/>
        <w:rPr>
          <w:rFonts w:hint="eastAsia" w:ascii="仿宋_GB2312" w:hAnsi="仿宋" w:eastAsia="仿宋_GB2312"/>
          <w:b w:val="0"/>
          <w:bCs w:val="0"/>
          <w:sz w:val="28"/>
          <w:szCs w:val="28"/>
          <w:lang w:val="en-US" w:eastAsia="zh-CN"/>
        </w:rPr>
      </w:pPr>
      <w:r>
        <w:rPr>
          <w:rFonts w:hint="eastAsia" w:ascii="仿宋_GB2312" w:hAnsi="仿宋" w:eastAsia="仿宋_GB2312" w:cs="Times New Roman"/>
          <w:b w:val="0"/>
          <w:bCs w:val="0"/>
          <w:kern w:val="2"/>
          <w:sz w:val="28"/>
          <w:szCs w:val="28"/>
          <w:lang w:val="en-US" w:eastAsia="zh-CN" w:bidi="ar-SA"/>
        </w:rPr>
        <w:t>每年可根据机构发展和行业水平进行适当的调整。</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每月工资发放日期为下月8日发放，遇节假日则调整。</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员工对工资有任何疑问，须即时向机构秘书处核查。</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下列各款项须直接从工资中扣除：</w:t>
      </w:r>
    </w:p>
    <w:p>
      <w:pPr>
        <w:keepNext w:val="0"/>
        <w:keepLines w:val="0"/>
        <w:pageBreakBefore w:val="0"/>
        <w:numPr>
          <w:ilvl w:val="0"/>
          <w:numId w:val="1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法律、法规规定以及机构规章制度规定应从工资中扣除的款项;</w:t>
      </w:r>
    </w:p>
    <w:p>
      <w:pPr>
        <w:keepNext w:val="0"/>
        <w:keepLines w:val="0"/>
        <w:pageBreakBefore w:val="0"/>
        <w:numPr>
          <w:ilvl w:val="0"/>
          <w:numId w:val="1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与机构签订协议应从个人工资中扣除的费用;</w:t>
      </w:r>
    </w:p>
    <w:p>
      <w:pPr>
        <w:keepNext w:val="0"/>
        <w:keepLines w:val="0"/>
        <w:pageBreakBefore w:val="0"/>
        <w:numPr>
          <w:ilvl w:val="0"/>
          <w:numId w:val="12"/>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司法、仲裁机构判决、裁定中要求代扣的款项。</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员工绩效考核：</w:t>
      </w:r>
    </w:p>
    <w:p>
      <w:pPr>
        <w:keepNext w:val="0"/>
        <w:keepLines w:val="0"/>
        <w:pageBreakBefore w:val="0"/>
        <w:numPr>
          <w:ilvl w:val="0"/>
          <w:numId w:val="1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绩效考核目的：客观地分析和评价机构员工的素质、能力及工作实绩，使员工的贡献得到认可并提升员工的绩效。</w:t>
      </w:r>
    </w:p>
    <w:p>
      <w:pPr>
        <w:keepNext w:val="0"/>
        <w:keepLines w:val="0"/>
        <w:pageBreakBefore w:val="0"/>
        <w:numPr>
          <w:ilvl w:val="0"/>
          <w:numId w:val="1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员工绩效考核分为试用考核、周期考核(月度、年度等)。</w:t>
      </w:r>
    </w:p>
    <w:p>
      <w:pPr>
        <w:keepNext w:val="0"/>
        <w:keepLines w:val="0"/>
        <w:pageBreakBefore w:val="0"/>
        <w:numPr>
          <w:ilvl w:val="0"/>
          <w:numId w:val="13"/>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绩效考核结果是确定员工晋升、调配、薪酬、福利、奖惩、培训等人事决策的客观依据之一。</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机构高级管理人员的薪酬及考核：</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机构理事会决定高级管理人员报酬事项和奖惩事项;</w:t>
      </w:r>
    </w:p>
    <w:p>
      <w:pPr>
        <w:keepNext w:val="0"/>
        <w:keepLines w:val="0"/>
        <w:pageBreakBefore w:val="0"/>
        <w:numPr>
          <w:ilvl w:val="0"/>
          <w:numId w:val="14"/>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机构秘书处、财务部配合理事会进行机构高级管理人员薪酬方案的具体实施。</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离职员工按机构规定办理完毕离职手续可领取离职前未结算的工资。 未按手续办理离职按机构相关制度处理，并停放工资直至员工办理相关手续后发放。</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机构实行薪资保密制度，任何人不得故意打听、攀比、议论他人工资情况。管理者和员工有义务对自己或他人的工资进行保密，凡违反本规定，将按机构员工奖惩制度处理。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福利：按国家、地方及机构有关规定执行，包括但不仅限于：缴纳社会保险和住房公积金、员工节假日福利等，具体按相关规定执行。</w:t>
      </w: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第十</w:t>
      </w:r>
      <w:r>
        <w:rPr>
          <w:rStyle w:val="8"/>
          <w:rFonts w:hint="eastAsia" w:ascii="仿宋" w:hAnsi="仿宋" w:eastAsia="仿宋" w:cs="仿宋"/>
          <w:color w:val="auto"/>
          <w:sz w:val="32"/>
          <w:szCs w:val="32"/>
          <w:highlight w:val="none"/>
          <w:lang w:val="en-US" w:eastAsia="zh-CN"/>
        </w:rPr>
        <w:t>一</w:t>
      </w:r>
      <w:r>
        <w:rPr>
          <w:rStyle w:val="8"/>
          <w:rFonts w:hint="eastAsia" w:ascii="仿宋" w:hAnsi="仿宋" w:eastAsia="仿宋" w:cs="仿宋"/>
          <w:color w:val="auto"/>
          <w:sz w:val="32"/>
          <w:szCs w:val="32"/>
          <w:highlight w:val="none"/>
        </w:rPr>
        <w:t>章 员工奖惩制度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目的：为表彰先进，树立良好工作作风，鼓励员工积极向上，规范员工职业行为及遵纪守法的自觉性，维护机构正常生产、经营、管理秩序。</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奖惩原则：</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公开、公平、公正原则</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有依原则：奖惩依据机构各项规章制度等。</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结合原则：奖励以物质鼓励与精神鼓励相结合，惩罚以教育与惩罚相结合。</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分明原则：有功必奖，有过必罚。</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适当原则：功奖相称，过罚相当。</w:t>
      </w:r>
    </w:p>
    <w:p>
      <w:pPr>
        <w:keepNext w:val="0"/>
        <w:keepLines w:val="0"/>
        <w:pageBreakBefore w:val="0"/>
        <w:numPr>
          <w:ilvl w:val="0"/>
          <w:numId w:val="15"/>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时效原则：奖惩要及时，必须要有激励和教育效果。</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 xml:space="preserve"> 员工被处罚时，若存在领导责任的，应同时追究其上级领导责任， 给予连带责任处分。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奖惩结果作为员工年度考核依据之一。</w:t>
      </w:r>
    </w:p>
    <w:p>
      <w:pPr>
        <w:pStyle w:val="4"/>
        <w:keepNext w:val="0"/>
        <w:keepLines w:val="0"/>
        <w:pageBreakBefore w:val="0"/>
        <w:widowControl w:val="0"/>
        <w:numPr>
          <w:ilvl w:val="0"/>
          <w:numId w:val="0"/>
        </w:numPr>
        <w:kinsoku/>
        <w:wordWrap/>
        <w:overflowPunct/>
        <w:topLinePunct w:val="0"/>
        <w:autoSpaceDE/>
        <w:autoSpaceDN/>
        <w:bidi w:val="0"/>
        <w:snapToGrid w:val="0"/>
        <w:spacing w:beforeAutospacing="0" w:after="0" w:afterAutospacing="0" w:line="360" w:lineRule="auto"/>
        <w:ind w:left="0" w:leftChars="0"/>
        <w:textAlignment w:val="auto"/>
        <w:rPr>
          <w:rFonts w:hint="eastAsia" w:ascii="仿宋_GB2312" w:hAnsi="仿宋" w:eastAsia="仿宋_GB2312"/>
          <w:b w:val="0"/>
          <w:bCs w:val="0"/>
          <w:sz w:val="28"/>
          <w:szCs w:val="28"/>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jc w:val="center"/>
        <w:textAlignment w:val="auto"/>
        <w:rPr>
          <w:rStyle w:val="8"/>
          <w:rFonts w:hint="eastAsia" w:ascii="仿宋" w:hAnsi="仿宋" w:eastAsia="仿宋" w:cs="仿宋"/>
          <w:color w:val="auto"/>
          <w:sz w:val="32"/>
          <w:szCs w:val="32"/>
          <w:highlight w:val="none"/>
        </w:rPr>
      </w:pPr>
      <w:r>
        <w:rPr>
          <w:rStyle w:val="8"/>
          <w:rFonts w:hint="eastAsia" w:ascii="仿宋" w:hAnsi="仿宋" w:eastAsia="仿宋" w:cs="仿宋"/>
          <w:color w:val="auto"/>
          <w:sz w:val="32"/>
          <w:szCs w:val="32"/>
          <w:highlight w:val="none"/>
        </w:rPr>
        <w:t xml:space="preserve">    第十</w:t>
      </w:r>
      <w:r>
        <w:rPr>
          <w:rStyle w:val="8"/>
          <w:rFonts w:hint="eastAsia" w:ascii="仿宋" w:hAnsi="仿宋" w:eastAsia="仿宋" w:cs="仿宋"/>
          <w:color w:val="auto"/>
          <w:sz w:val="32"/>
          <w:szCs w:val="32"/>
          <w:highlight w:val="none"/>
          <w:lang w:val="en-US" w:eastAsia="zh-CN"/>
        </w:rPr>
        <w:t>二</w:t>
      </w:r>
      <w:r>
        <w:rPr>
          <w:rStyle w:val="8"/>
          <w:rFonts w:hint="eastAsia" w:ascii="仿宋" w:hAnsi="仿宋" w:eastAsia="仿宋" w:cs="仿宋"/>
          <w:color w:val="auto"/>
          <w:sz w:val="32"/>
          <w:szCs w:val="32"/>
          <w:highlight w:val="none"/>
        </w:rPr>
        <w:t>章 员工人事档案管理制度</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员工人事档案的主管部门是机构秘书处，确保资料保密、手续完备并及时归档。</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员工档案资料不外借。因特殊情况确需外借，须权限人批准。</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查阅档案按下列规定：</w:t>
      </w:r>
    </w:p>
    <w:p>
      <w:pPr>
        <w:keepNext w:val="0"/>
        <w:keepLines w:val="0"/>
        <w:pageBreakBefore w:val="0"/>
        <w:numPr>
          <w:ilvl w:val="0"/>
          <w:numId w:val="1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查阅人事档案须经机构权限人审批同意;</w:t>
      </w:r>
    </w:p>
    <w:p>
      <w:pPr>
        <w:keepNext w:val="0"/>
        <w:keepLines w:val="0"/>
        <w:pageBreakBefore w:val="0"/>
        <w:numPr>
          <w:ilvl w:val="0"/>
          <w:numId w:val="1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查阅档案时须由机构秘书处档案管理人员陪同方可查阅;</w:t>
      </w:r>
    </w:p>
    <w:p>
      <w:pPr>
        <w:keepNext w:val="0"/>
        <w:keepLines w:val="0"/>
        <w:pageBreakBefore w:val="0"/>
        <w:numPr>
          <w:ilvl w:val="0"/>
          <w:numId w:val="1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查阅档案中，必须严格遵守保密制度和阅档规定;</w:t>
      </w:r>
    </w:p>
    <w:p>
      <w:pPr>
        <w:keepNext w:val="0"/>
        <w:keepLines w:val="0"/>
        <w:pageBreakBefore w:val="0"/>
        <w:numPr>
          <w:ilvl w:val="0"/>
          <w:numId w:val="16"/>
        </w:numPr>
        <w:kinsoku/>
        <w:wordWrap/>
        <w:overflowPunct/>
        <w:topLinePunct w:val="0"/>
        <w:autoSpaceDE/>
        <w:autoSpaceDN/>
        <w:bidi w:val="0"/>
        <w:spacing w:line="360" w:lineRule="auto"/>
        <w:ind w:left="0" w:leftChars="0" w:firstLine="420" w:firstLineChars="0"/>
        <w:jc w:val="left"/>
        <w:textAlignment w:val="auto"/>
        <w:rPr>
          <w:rFonts w:hint="eastAsia" w:ascii="仿宋_GB2312" w:hAnsi="仿宋" w:eastAsia="仿宋_GB2312" w:cs="Times New Roman"/>
          <w:b w:val="0"/>
          <w:bCs w:val="0"/>
          <w:kern w:val="2"/>
          <w:sz w:val="28"/>
          <w:szCs w:val="28"/>
          <w:lang w:val="en-US" w:eastAsia="zh-CN" w:bidi="ar-SA"/>
        </w:rPr>
      </w:pPr>
      <w:r>
        <w:rPr>
          <w:rFonts w:hint="eastAsia" w:ascii="仿宋_GB2312" w:hAnsi="仿宋" w:eastAsia="仿宋_GB2312" w:cs="Times New Roman"/>
          <w:b w:val="0"/>
          <w:bCs w:val="0"/>
          <w:kern w:val="2"/>
          <w:sz w:val="28"/>
          <w:szCs w:val="28"/>
          <w:lang w:val="en-US" w:eastAsia="zh-CN" w:bidi="ar-SA"/>
        </w:rPr>
        <w:t>严禁涂改、圈划、撤换档案资料。</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员工本人保证提供及填写的资料属实，以后如有变更个人资料员工有义务及时(最迟不超1个月)提供书面资料给机构秘书处备案，如有虚假或隐瞒，后果自负，并自愿接受机构相关处理意见。</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Style w:val="10"/>
          <w:rFonts w:ascii="仿宋_GB2312" w:hAnsi="仿宋" w:eastAsia="仿宋_GB2312" w:cs="Times New Roman"/>
          <w:b w:val="0"/>
          <w:bCs w:val="0"/>
          <w:sz w:val="28"/>
          <w:szCs w:val="28"/>
        </w:rPr>
      </w:pPr>
    </w:p>
    <w:p>
      <w:pPr>
        <w:keepNext w:val="0"/>
        <w:keepLines w:val="0"/>
        <w:pageBreakBefore w:val="0"/>
        <w:kinsoku/>
        <w:wordWrap/>
        <w:overflowPunct/>
        <w:topLinePunct w:val="0"/>
        <w:autoSpaceDE/>
        <w:autoSpaceDN/>
        <w:bidi w:val="0"/>
        <w:spacing w:line="360" w:lineRule="auto"/>
        <w:ind w:left="0" w:leftChars="0"/>
        <w:jc w:val="center"/>
        <w:textAlignment w:val="auto"/>
        <w:rPr>
          <w:rStyle w:val="10"/>
          <w:rFonts w:ascii="仿宋_GB2312" w:hAnsi="仿宋" w:eastAsia="仿宋_GB2312"/>
        </w:rPr>
      </w:pPr>
      <w:r>
        <w:rPr>
          <w:rStyle w:val="10"/>
          <w:rFonts w:hint="eastAsia" w:ascii="仿宋_GB2312" w:hAnsi="仿宋" w:eastAsia="仿宋_GB2312"/>
        </w:rPr>
        <w:t>第七章 附则</w:t>
      </w:r>
    </w:p>
    <w:bookmarkEnd w:id="0"/>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本制度经第一届理事会第四次会议批准通过，自2019年4月15日起颁发执行。</w:t>
      </w:r>
    </w:p>
    <w:p>
      <w:pPr>
        <w:pStyle w:val="4"/>
        <w:keepNext w:val="0"/>
        <w:keepLines w:val="0"/>
        <w:pageBreakBefore w:val="0"/>
        <w:widowControl w:val="0"/>
        <w:numPr>
          <w:ilvl w:val="0"/>
          <w:numId w:val="1"/>
        </w:numPr>
        <w:kinsoku/>
        <w:wordWrap/>
        <w:overflowPunct/>
        <w:topLinePunct w:val="0"/>
        <w:autoSpaceDE/>
        <w:autoSpaceDN/>
        <w:bidi w:val="0"/>
        <w:snapToGrid w:val="0"/>
        <w:spacing w:beforeAutospacing="0" w:after="0" w:afterAutospacing="0" w:line="360" w:lineRule="auto"/>
        <w:ind w:left="0" w:leftChars="0" w:firstLine="560" w:firstLineChars="200"/>
        <w:textAlignment w:val="auto"/>
        <w:rPr>
          <w:rFonts w:hint="eastAsia" w:ascii="仿宋_GB2312" w:hAnsi="仿宋" w:eastAsia="仿宋_GB2312"/>
          <w:b w:val="0"/>
          <w:bCs w:val="0"/>
          <w:sz w:val="28"/>
          <w:szCs w:val="28"/>
          <w:lang w:val="en-US" w:eastAsia="zh-CN"/>
        </w:rPr>
      </w:pPr>
      <w:r>
        <w:rPr>
          <w:rFonts w:hint="eastAsia" w:ascii="仿宋_GB2312" w:hAnsi="仿宋" w:eastAsia="仿宋_GB2312"/>
          <w:b w:val="0"/>
          <w:bCs w:val="0"/>
          <w:sz w:val="28"/>
          <w:szCs w:val="28"/>
          <w:lang w:val="en-US" w:eastAsia="zh-CN"/>
        </w:rPr>
        <w:t>本制度由秘书处负责解释，</w:t>
      </w:r>
      <w:bookmarkStart w:id="1" w:name="_GoBack"/>
      <w:bookmarkEnd w:id="1"/>
      <w:r>
        <w:rPr>
          <w:rFonts w:hint="eastAsia" w:ascii="仿宋_GB2312" w:hAnsi="仿宋" w:eastAsia="仿宋_GB2312"/>
          <w:b w:val="0"/>
          <w:bCs w:val="0"/>
          <w:sz w:val="28"/>
          <w:szCs w:val="28"/>
          <w:lang w:val="en-US" w:eastAsia="zh-CN"/>
        </w:rPr>
        <w:t>如发生争议最终解释权为理事会。</w:t>
      </w:r>
    </w:p>
    <w:p>
      <w:pPr>
        <w:keepNext w:val="0"/>
        <w:keepLines w:val="0"/>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highlight w:val="none"/>
        </w:rPr>
      </w:pPr>
    </w:p>
    <w:sectPr>
      <w:headerReference r:id="rId3" w:type="default"/>
      <w:footerReference r:id="rId4" w:type="default"/>
      <w:footerReference r:id="rId5" w:type="even"/>
      <w:pgSz w:w="11907" w:h="16840"/>
      <w:pgMar w:top="1134" w:right="1134" w:bottom="1134" w:left="1417" w:header="851" w:footer="85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rPr>
        <w:rStyle w:val="9"/>
      </w:rPr>
      <w:t>- 1 -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rPr>
    </w:pPr>
    <w:r>
      <w:rPr>
        <w:rFonts w:hint="eastAsia"/>
      </w:rPr>
      <w:t>湖南康爱肿瘤患者服务中心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4724D"/>
    <w:multiLevelType w:val="singleLevel"/>
    <w:tmpl w:val="85D4724D"/>
    <w:lvl w:ilvl="0" w:tentative="0">
      <w:start w:val="1"/>
      <w:numFmt w:val="chineseCounting"/>
      <w:suff w:val="nothing"/>
      <w:lvlText w:val="（%1）"/>
      <w:lvlJc w:val="left"/>
      <w:pPr>
        <w:ind w:left="0" w:firstLine="420"/>
      </w:pPr>
      <w:rPr>
        <w:rFonts w:hint="eastAsia"/>
      </w:rPr>
    </w:lvl>
  </w:abstractNum>
  <w:abstractNum w:abstractNumId="1">
    <w:nsid w:val="9381EC65"/>
    <w:multiLevelType w:val="singleLevel"/>
    <w:tmpl w:val="9381EC65"/>
    <w:lvl w:ilvl="0" w:tentative="0">
      <w:start w:val="1"/>
      <w:numFmt w:val="chineseCounting"/>
      <w:suff w:val="nothing"/>
      <w:lvlText w:val="（%1）"/>
      <w:lvlJc w:val="left"/>
      <w:pPr>
        <w:ind w:left="0" w:firstLine="420"/>
      </w:pPr>
      <w:rPr>
        <w:rFonts w:hint="eastAsia"/>
      </w:rPr>
    </w:lvl>
  </w:abstractNum>
  <w:abstractNum w:abstractNumId="2">
    <w:nsid w:val="A384E8C9"/>
    <w:multiLevelType w:val="singleLevel"/>
    <w:tmpl w:val="A384E8C9"/>
    <w:lvl w:ilvl="0" w:tentative="0">
      <w:start w:val="1"/>
      <w:numFmt w:val="chineseCounting"/>
      <w:suff w:val="nothing"/>
      <w:lvlText w:val="（%1）"/>
      <w:lvlJc w:val="left"/>
      <w:pPr>
        <w:ind w:left="0" w:firstLine="420"/>
      </w:pPr>
      <w:rPr>
        <w:rFonts w:hint="eastAsia"/>
      </w:rPr>
    </w:lvl>
  </w:abstractNum>
  <w:abstractNum w:abstractNumId="3">
    <w:nsid w:val="AD93024D"/>
    <w:multiLevelType w:val="singleLevel"/>
    <w:tmpl w:val="AD93024D"/>
    <w:lvl w:ilvl="0" w:tentative="0">
      <w:start w:val="1"/>
      <w:numFmt w:val="chineseCounting"/>
      <w:suff w:val="nothing"/>
      <w:lvlText w:val="（%1）"/>
      <w:lvlJc w:val="left"/>
      <w:pPr>
        <w:ind w:left="0" w:firstLine="420"/>
      </w:pPr>
      <w:rPr>
        <w:rFonts w:hint="eastAsia"/>
      </w:rPr>
    </w:lvl>
  </w:abstractNum>
  <w:abstractNum w:abstractNumId="4">
    <w:nsid w:val="B56311C2"/>
    <w:multiLevelType w:val="singleLevel"/>
    <w:tmpl w:val="B56311C2"/>
    <w:lvl w:ilvl="0" w:tentative="0">
      <w:start w:val="1"/>
      <w:numFmt w:val="chineseCounting"/>
      <w:suff w:val="nothing"/>
      <w:lvlText w:val="（%1）"/>
      <w:lvlJc w:val="left"/>
      <w:pPr>
        <w:ind w:left="0" w:firstLine="420"/>
      </w:pPr>
      <w:rPr>
        <w:rFonts w:hint="eastAsia"/>
      </w:rPr>
    </w:lvl>
  </w:abstractNum>
  <w:abstractNum w:abstractNumId="5">
    <w:nsid w:val="B7A5CFA2"/>
    <w:multiLevelType w:val="singleLevel"/>
    <w:tmpl w:val="B7A5CFA2"/>
    <w:lvl w:ilvl="0" w:tentative="0">
      <w:start w:val="1"/>
      <w:numFmt w:val="chineseCounting"/>
      <w:suff w:val="nothing"/>
      <w:lvlText w:val="（%1）"/>
      <w:lvlJc w:val="left"/>
      <w:pPr>
        <w:ind w:left="0" w:firstLine="420"/>
      </w:pPr>
      <w:rPr>
        <w:rFonts w:hint="eastAsia"/>
      </w:rPr>
    </w:lvl>
  </w:abstractNum>
  <w:abstractNum w:abstractNumId="6">
    <w:nsid w:val="B93AB4DD"/>
    <w:multiLevelType w:val="singleLevel"/>
    <w:tmpl w:val="B93AB4DD"/>
    <w:lvl w:ilvl="0" w:tentative="0">
      <w:start w:val="1"/>
      <w:numFmt w:val="chineseCounting"/>
      <w:suff w:val="nothing"/>
      <w:lvlText w:val="（%1）"/>
      <w:lvlJc w:val="left"/>
      <w:pPr>
        <w:ind w:left="0" w:firstLine="420"/>
      </w:pPr>
      <w:rPr>
        <w:rFonts w:hint="eastAsia"/>
      </w:rPr>
    </w:lvl>
  </w:abstractNum>
  <w:abstractNum w:abstractNumId="7">
    <w:nsid w:val="0687E091"/>
    <w:multiLevelType w:val="singleLevel"/>
    <w:tmpl w:val="0687E091"/>
    <w:lvl w:ilvl="0" w:tentative="0">
      <w:start w:val="1"/>
      <w:numFmt w:val="chineseCounting"/>
      <w:suff w:val="nothing"/>
      <w:lvlText w:val="（%1）"/>
      <w:lvlJc w:val="left"/>
      <w:pPr>
        <w:ind w:left="0" w:firstLine="420"/>
      </w:pPr>
      <w:rPr>
        <w:rFonts w:hint="eastAsia"/>
      </w:rPr>
    </w:lvl>
  </w:abstractNum>
  <w:abstractNum w:abstractNumId="8">
    <w:nsid w:val="16264140"/>
    <w:multiLevelType w:val="singleLevel"/>
    <w:tmpl w:val="16264140"/>
    <w:lvl w:ilvl="0" w:tentative="0">
      <w:start w:val="1"/>
      <w:numFmt w:val="chineseCounting"/>
      <w:suff w:val="nothing"/>
      <w:lvlText w:val="（%1）"/>
      <w:lvlJc w:val="left"/>
      <w:pPr>
        <w:ind w:left="0" w:firstLine="420"/>
      </w:pPr>
      <w:rPr>
        <w:rFonts w:hint="eastAsia"/>
      </w:rPr>
    </w:lvl>
  </w:abstractNum>
  <w:abstractNum w:abstractNumId="9">
    <w:nsid w:val="17281932"/>
    <w:multiLevelType w:val="multilevel"/>
    <w:tmpl w:val="17281932"/>
    <w:lvl w:ilvl="0" w:tentative="0">
      <w:start w:val="1"/>
      <w:numFmt w:val="japaneseCounting"/>
      <w:lvlText w:val="第%1条"/>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2EF6A9"/>
    <w:multiLevelType w:val="singleLevel"/>
    <w:tmpl w:val="2D2EF6A9"/>
    <w:lvl w:ilvl="0" w:tentative="0">
      <w:start w:val="1"/>
      <w:numFmt w:val="chineseCounting"/>
      <w:suff w:val="nothing"/>
      <w:lvlText w:val="（%1）"/>
      <w:lvlJc w:val="left"/>
      <w:pPr>
        <w:ind w:left="0" w:firstLine="420"/>
      </w:pPr>
      <w:rPr>
        <w:rFonts w:hint="eastAsia"/>
      </w:rPr>
    </w:lvl>
  </w:abstractNum>
  <w:abstractNum w:abstractNumId="11">
    <w:nsid w:val="305FB6AC"/>
    <w:multiLevelType w:val="singleLevel"/>
    <w:tmpl w:val="305FB6AC"/>
    <w:lvl w:ilvl="0" w:tentative="0">
      <w:start w:val="1"/>
      <w:numFmt w:val="chineseCounting"/>
      <w:suff w:val="nothing"/>
      <w:lvlText w:val="（%1）"/>
      <w:lvlJc w:val="left"/>
      <w:pPr>
        <w:ind w:left="0" w:firstLine="420"/>
      </w:pPr>
      <w:rPr>
        <w:rFonts w:hint="eastAsia"/>
      </w:rPr>
    </w:lvl>
  </w:abstractNum>
  <w:abstractNum w:abstractNumId="12">
    <w:nsid w:val="4194F8E4"/>
    <w:multiLevelType w:val="singleLevel"/>
    <w:tmpl w:val="4194F8E4"/>
    <w:lvl w:ilvl="0" w:tentative="0">
      <w:start w:val="1"/>
      <w:numFmt w:val="chineseCounting"/>
      <w:suff w:val="nothing"/>
      <w:lvlText w:val="（%1）"/>
      <w:lvlJc w:val="left"/>
      <w:pPr>
        <w:ind w:left="0" w:firstLine="420"/>
      </w:pPr>
      <w:rPr>
        <w:rFonts w:hint="eastAsia"/>
      </w:rPr>
    </w:lvl>
  </w:abstractNum>
  <w:abstractNum w:abstractNumId="13">
    <w:nsid w:val="601DC42A"/>
    <w:multiLevelType w:val="singleLevel"/>
    <w:tmpl w:val="601DC42A"/>
    <w:lvl w:ilvl="0" w:tentative="0">
      <w:start w:val="1"/>
      <w:numFmt w:val="chineseCounting"/>
      <w:suff w:val="nothing"/>
      <w:lvlText w:val="（%1）"/>
      <w:lvlJc w:val="left"/>
      <w:pPr>
        <w:ind w:left="0" w:firstLine="420"/>
      </w:pPr>
      <w:rPr>
        <w:rFonts w:hint="eastAsia"/>
      </w:rPr>
    </w:lvl>
  </w:abstractNum>
  <w:abstractNum w:abstractNumId="14">
    <w:nsid w:val="61946851"/>
    <w:multiLevelType w:val="singleLevel"/>
    <w:tmpl w:val="61946851"/>
    <w:lvl w:ilvl="0" w:tentative="0">
      <w:start w:val="1"/>
      <w:numFmt w:val="chineseCounting"/>
      <w:suff w:val="nothing"/>
      <w:lvlText w:val="（%1）"/>
      <w:lvlJc w:val="left"/>
      <w:pPr>
        <w:ind w:left="0" w:firstLine="420"/>
      </w:pPr>
      <w:rPr>
        <w:rFonts w:hint="eastAsia"/>
      </w:rPr>
    </w:lvl>
  </w:abstractNum>
  <w:abstractNum w:abstractNumId="15">
    <w:nsid w:val="70FFB8C5"/>
    <w:multiLevelType w:val="singleLevel"/>
    <w:tmpl w:val="70FFB8C5"/>
    <w:lvl w:ilvl="0" w:tentative="0">
      <w:start w:val="1"/>
      <w:numFmt w:val="chineseCounting"/>
      <w:suff w:val="nothing"/>
      <w:lvlText w:val="（%1）"/>
      <w:lvlJc w:val="left"/>
      <w:pPr>
        <w:ind w:left="0" w:firstLine="420"/>
      </w:pPr>
      <w:rPr>
        <w:rFonts w:hint="eastAsia"/>
      </w:rPr>
    </w:lvl>
  </w:abstractNum>
  <w:num w:numId="1">
    <w:abstractNumId w:val="9"/>
  </w:num>
  <w:num w:numId="2">
    <w:abstractNumId w:val="11"/>
  </w:num>
  <w:num w:numId="3">
    <w:abstractNumId w:val="15"/>
  </w:num>
  <w:num w:numId="4">
    <w:abstractNumId w:val="8"/>
  </w:num>
  <w:num w:numId="5">
    <w:abstractNumId w:val="12"/>
  </w:num>
  <w:num w:numId="6">
    <w:abstractNumId w:val="0"/>
  </w:num>
  <w:num w:numId="7">
    <w:abstractNumId w:val="7"/>
  </w:num>
  <w:num w:numId="8">
    <w:abstractNumId w:val="10"/>
  </w:num>
  <w:num w:numId="9">
    <w:abstractNumId w:val="14"/>
  </w:num>
  <w:num w:numId="10">
    <w:abstractNumId w:val="2"/>
  </w:num>
  <w:num w:numId="11">
    <w:abstractNumId w:val="4"/>
  </w:num>
  <w:num w:numId="12">
    <w:abstractNumId w:val="3"/>
  </w:num>
  <w:num w:numId="13">
    <w:abstractNumId w:val="6"/>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GM2NDE3MjAyYjdhZGRhNGQwNjZlMzZlZDZlZjYifQ=="/>
  </w:docVars>
  <w:rsids>
    <w:rsidRoot w:val="0D7C2D11"/>
    <w:rsid w:val="00423C6D"/>
    <w:rsid w:val="03561F09"/>
    <w:rsid w:val="03D952DC"/>
    <w:rsid w:val="04233BAD"/>
    <w:rsid w:val="07830DF3"/>
    <w:rsid w:val="0D7C2D11"/>
    <w:rsid w:val="0D9E6986"/>
    <w:rsid w:val="0FFA00C0"/>
    <w:rsid w:val="118440E5"/>
    <w:rsid w:val="1193257A"/>
    <w:rsid w:val="12BE37A4"/>
    <w:rsid w:val="14B24AC5"/>
    <w:rsid w:val="151E03AD"/>
    <w:rsid w:val="161377E5"/>
    <w:rsid w:val="182A3EA2"/>
    <w:rsid w:val="18707171"/>
    <w:rsid w:val="1BC670A8"/>
    <w:rsid w:val="20EE157B"/>
    <w:rsid w:val="226715E5"/>
    <w:rsid w:val="26795443"/>
    <w:rsid w:val="289B5855"/>
    <w:rsid w:val="2CC94C4A"/>
    <w:rsid w:val="2DCF44E2"/>
    <w:rsid w:val="315F185A"/>
    <w:rsid w:val="323B5CA2"/>
    <w:rsid w:val="33FB393B"/>
    <w:rsid w:val="34611FBE"/>
    <w:rsid w:val="35E825E5"/>
    <w:rsid w:val="3A540249"/>
    <w:rsid w:val="3C794D3D"/>
    <w:rsid w:val="3D2D1DB1"/>
    <w:rsid w:val="429053DD"/>
    <w:rsid w:val="434B7D0F"/>
    <w:rsid w:val="43761230"/>
    <w:rsid w:val="476B0980"/>
    <w:rsid w:val="485841AF"/>
    <w:rsid w:val="49C169F7"/>
    <w:rsid w:val="4C2C02C3"/>
    <w:rsid w:val="4C3E2B07"/>
    <w:rsid w:val="4D8B1D7C"/>
    <w:rsid w:val="4E984750"/>
    <w:rsid w:val="50EC0D83"/>
    <w:rsid w:val="526D6514"/>
    <w:rsid w:val="52B633F7"/>
    <w:rsid w:val="53E915AA"/>
    <w:rsid w:val="541859EC"/>
    <w:rsid w:val="54E33989"/>
    <w:rsid w:val="57803FD4"/>
    <w:rsid w:val="61377DF9"/>
    <w:rsid w:val="61A11716"/>
    <w:rsid w:val="622F287E"/>
    <w:rsid w:val="626D1ABE"/>
    <w:rsid w:val="638B7F88"/>
    <w:rsid w:val="672524A2"/>
    <w:rsid w:val="67926359"/>
    <w:rsid w:val="6CCD7863"/>
    <w:rsid w:val="6E005A16"/>
    <w:rsid w:val="6FD062C5"/>
    <w:rsid w:val="703D085C"/>
    <w:rsid w:val="70EE5659"/>
    <w:rsid w:val="718030F6"/>
    <w:rsid w:val="71F87130"/>
    <w:rsid w:val="744A74A4"/>
    <w:rsid w:val="7631150F"/>
    <w:rsid w:val="79420C91"/>
    <w:rsid w:val="7BA257D1"/>
    <w:rsid w:val="7CE0418A"/>
    <w:rsid w:val="7D7F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qFormat/>
    <w:uiPriority w:val="0"/>
  </w:style>
  <w:style w:type="character" w:customStyle="1" w:styleId="10">
    <w:name w:val="标题 2 Char"/>
    <w:basedOn w:val="7"/>
    <w:qFormat/>
    <w:uiPriority w:val="0"/>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4225</Words>
  <Characters>4246</Characters>
  <Lines>0</Lines>
  <Paragraphs>0</Paragraphs>
  <TotalTime>0</TotalTime>
  <ScaleCrop>false</ScaleCrop>
  <LinksUpToDate>false</LinksUpToDate>
  <CharactersWithSpaces>4271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2023-03-11T02:22:00Z</dcterms:created>
  <dc:creator>康爱公益小助手</dc:creator>
  <cp:lastModifiedBy>康爱公益小助手</cp:lastModifiedBy>
  <cp:lastPrinted>2023-08-10T02:47:00Z</cp:lastPrinted>
  <dcterms:modified xsi:type="dcterms:W3CDTF">2023-08-24T02:33:36Z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0278255E9E434A758216560440C6CD39_13</vt:lpwstr>
  </property>
</Properties>
</file>