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湖南康爱肿瘤患者服务中心实物资产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管理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及使用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firstLine="560" w:firstLineChars="200"/>
        <w:jc w:val="center"/>
        <w:textAlignment w:val="auto"/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</w:rPr>
        <w:t>第一章  总 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为加强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湖南康爱肿瘤患者服务机构（以下简称机构）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资产安全及使用效率，依据相关法律法规，结合本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实际情况制定本办法。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实物资产的定义是指本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使用的低值易耗品和带本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存货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实物资产包括但不限于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办公用品、文创产品、项目周边产品、活动统一采购的大宗物资、捐赠物资等。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Chars="200"/>
        <w:textAlignment w:val="auto"/>
        <w:rPr>
          <w:rFonts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firstLine="560" w:firstLineChars="200"/>
        <w:jc w:val="center"/>
        <w:textAlignment w:val="auto"/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第二章  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</w:rPr>
        <w:t>实物资产的管理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秘书处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是实物物资的管理部门，对实物资产进行统一管理，并委托适用部门保管，财务部是实物资产的核算部门。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实物资产管理包括购置、验收、领用、维修、变更、盘点、入库、出库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处置等工作。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实物资产管理和适用，遵循统一管理、分工负责、合理调配、物尽其用的原则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Chars="200"/>
        <w:textAlignment w:val="auto"/>
        <w:rPr>
          <w:rFonts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firstLine="560" w:firstLineChars="200"/>
        <w:jc w:val="center"/>
        <w:textAlignment w:val="auto"/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第三章  分类及购买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消耗品：签字笔、荧光笔、胶水、大头针、复印纸、标签等办公用品及活动礼品。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管理品：文化衫、帆布包等捐赠物资、文创产品存货。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采购实物资产金额超过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5000元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的，需进行三家比价，填写《采购比价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both"/>
        <w:textAlignment w:val="auto"/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firstLine="560" w:firstLineChars="200"/>
        <w:jc w:val="center"/>
        <w:textAlignment w:val="auto"/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第四章  领用和管理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低值易耗品领用分为消耗品和管理品，消耗品与秘书处确认后方可直接领取；管理品需要填写申请出库单，审批后在秘书处领取。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存货经出入库审批后，由财务部门进行账务处理。</w:t>
      </w:r>
      <w:r>
        <w:rPr>
          <w:rFonts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firstLine="560" w:firstLineChars="200"/>
        <w:jc w:val="center"/>
        <w:textAlignment w:val="auto"/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第五章  盘点和保管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秘书处指定专人负责本机构实物资产的管理工作、定期盘点与核对。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实时更新低值易耗品剩余数量，以防多买漏买，避免浪费及影响工作正常使用。 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firstLine="560" w:firstLineChars="200"/>
        <w:jc w:val="center"/>
        <w:textAlignment w:val="auto"/>
        <w:rPr>
          <w:rStyle w:val="7"/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第六章  附则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本制度经第一届理事会第六次会议审议修订，自2020年7月3日期颁发执行。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417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eastAsia="zh-CN"/>
      </w:rPr>
    </w:pPr>
    <w:r>
      <w:rPr>
        <w:rFonts w:hint="eastAsia"/>
      </w:rPr>
      <w:t>湖南康爱肿瘤患者服务</w:t>
    </w:r>
    <w:r>
      <w:rPr>
        <w:rFonts w:hint="eastAsia"/>
        <w:lang w:eastAsia="zh-CN"/>
      </w:rPr>
      <w:t>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81932"/>
    <w:multiLevelType w:val="multilevel"/>
    <w:tmpl w:val="17281932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GM2NDE3MjAyYjdhZGRhNGQwNjZlMzZlZDZlZjYifQ=="/>
  </w:docVars>
  <w:rsids>
    <w:rsidRoot w:val="0D7C2D11"/>
    <w:rsid w:val="03561F09"/>
    <w:rsid w:val="064D0C7B"/>
    <w:rsid w:val="09205315"/>
    <w:rsid w:val="0D7C2D11"/>
    <w:rsid w:val="173D2A84"/>
    <w:rsid w:val="181B5077"/>
    <w:rsid w:val="1BFB406D"/>
    <w:rsid w:val="210D569C"/>
    <w:rsid w:val="236D7C03"/>
    <w:rsid w:val="242318AF"/>
    <w:rsid w:val="2CFF241A"/>
    <w:rsid w:val="37F93C8A"/>
    <w:rsid w:val="3D454712"/>
    <w:rsid w:val="41AE049D"/>
    <w:rsid w:val="45D43FEC"/>
    <w:rsid w:val="4B01216A"/>
    <w:rsid w:val="4F746EAD"/>
    <w:rsid w:val="66996E60"/>
    <w:rsid w:val="676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592</Characters>
  <Lines>0</Lines>
  <Paragraphs>0</Paragraphs>
  <TotalTime>1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2023-03-11T02:22:00Z</dcterms:created>
  <dc:creator>康爱公益小助手</dc:creator>
  <cp:lastModifiedBy>康爱公益小助手</cp:lastModifiedBy>
  <cp:lastPrinted>2023-08-24T07:05:59Z</cp:lastPrinted>
  <dcterms:modified xsi:type="dcterms:W3CDTF">2023-08-24T07:06:02Z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9EB418D147854450AD3D6EFFD757CE80_13</vt:lpwstr>
  </property>
</Properties>
</file>